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548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BB7F191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报名资料清单</w:t>
      </w:r>
    </w:p>
    <w:p w14:paraId="2342A31B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D388AE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申请人营业执照副本（三证合一）；</w:t>
      </w:r>
    </w:p>
    <w:p w14:paraId="4CDFABA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772EEED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A9C634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</w:t>
      </w:r>
    </w:p>
    <w:p w14:paraId="3605CB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F178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6CE7CFE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竞谈资料清单</w:t>
      </w:r>
    </w:p>
    <w:p w14:paraId="3695A66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8D84F4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申请人营业执照副本（三证合一）；</w:t>
      </w:r>
    </w:p>
    <w:p w14:paraId="3E192FF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407DF05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EAA319F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被委托人单位社保证明（出具时间与竞谈资料提交时间一致）；</w:t>
      </w:r>
    </w:p>
    <w:p w14:paraId="5B3D89B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以上材料均需加盖公司鲜章，胶装。</w:t>
      </w:r>
    </w:p>
    <w:p w14:paraId="3BB1249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5、报价单（单独盖章、密封）。</w:t>
      </w:r>
    </w:p>
    <w:p w14:paraId="35E52A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D704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3610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718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337C4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7E8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68CC8C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A5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03FC"/>
    <w:rsid w:val="124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2026-01-28T01:55:00Z</dcterms:created>
  <dc:creator>酱紫</dc:creator>
  <cp:lastModifiedBy>酱紫</cp:lastModifiedBy>
  <dcterms:modified xsi:type="dcterms:W3CDTF">2026-01-28T01:55:38Z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02631CF61BDB44F2ADDC2A42459D5C23_11</vt:lpwstr>
  </property>
  <property fmtid="{D5CDD505-2E9C-101B-9397-08002B2CF9AE}" pid="4" name="KSOTemplateDocerSaveRecord">
    <vt:lpwstr>eyJoZGlkIjoiOGFjODMxODM3ZjdhZjliYzYwNWEwZGNmYTg4N2U4ODciLCJ1c2VySWQiOiIyMDM3ODE4MDQifQ==</vt:lpwstr>
  </property>
</Properties>
</file>